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260F" w14:textId="77777777" w:rsidR="008A070F" w:rsidRPr="00774E98" w:rsidRDefault="00367FF1" w:rsidP="007E6E67">
      <w:pPr>
        <w:pStyle w:val="Titlu"/>
        <w:jc w:val="left"/>
        <w:rPr>
          <w:szCs w:val="24"/>
        </w:rPr>
      </w:pPr>
      <w:r w:rsidRPr="00774E98">
        <w:rPr>
          <w:szCs w:val="24"/>
        </w:rPr>
        <w:t xml:space="preserve">ANUNȚ </w:t>
      </w:r>
      <w:r w:rsidR="008A070F" w:rsidRPr="00774E98">
        <w:rPr>
          <w:szCs w:val="24"/>
        </w:rPr>
        <w:t xml:space="preserve">DE </w:t>
      </w:r>
      <w:r w:rsidR="007E6E67" w:rsidRPr="00774E98">
        <w:rPr>
          <w:szCs w:val="24"/>
        </w:rPr>
        <w:t>APLICARE</w:t>
      </w:r>
    </w:p>
    <w:p w14:paraId="6457D4A1" w14:textId="77777777" w:rsidR="00367FF1" w:rsidRPr="00774E98" w:rsidRDefault="00367FF1" w:rsidP="00367FF1">
      <w:pPr>
        <w:pStyle w:val="Titlu"/>
        <w:rPr>
          <w:szCs w:val="24"/>
        </w:rPr>
      </w:pPr>
    </w:p>
    <w:p w14:paraId="188513C2" w14:textId="77777777" w:rsidR="00535742" w:rsidRPr="00774E98" w:rsidRDefault="00367FF1" w:rsidP="00C45331">
      <w:r w:rsidRPr="00774E98">
        <w:rPr>
          <w:rStyle w:val="apple-converted-space"/>
          <w:i/>
        </w:rPr>
        <w:t> </w:t>
      </w:r>
      <w:r w:rsidR="007E6E67" w:rsidRPr="00774E98">
        <w:t>Consil</w:t>
      </w:r>
      <w:r w:rsidR="00922EB1" w:rsidRPr="00774E98">
        <w:t>iul Local al Municipiului Târgu Jiu, în conformitate cu Regulamentul privind procedura de acordare a sprijinului financiar pentru activitățile de tineret din Municipiul T</w:t>
      </w:r>
      <w:r w:rsidR="00C22A90" w:rsidRPr="00774E98">
        <w:t xml:space="preserve">ârgu </w:t>
      </w:r>
      <w:r w:rsidR="00922EB1" w:rsidRPr="00774E98">
        <w:t xml:space="preserve">Jiu, aprobat </w:t>
      </w:r>
      <w:r w:rsidR="00977AB7" w:rsidRPr="00774E98">
        <w:t>prin HCL nr. 2</w:t>
      </w:r>
      <w:r w:rsidR="002D63DC" w:rsidRPr="00774E98">
        <w:t>58</w:t>
      </w:r>
      <w:r w:rsidR="00977AB7" w:rsidRPr="00774E98">
        <w:t xml:space="preserve"> </w:t>
      </w:r>
      <w:r w:rsidR="00922EB1" w:rsidRPr="00774E98">
        <w:t>d</w:t>
      </w:r>
      <w:r w:rsidR="00C463F3" w:rsidRPr="00774E98">
        <w:t>in</w:t>
      </w:r>
      <w:r w:rsidR="00922EB1" w:rsidRPr="00774E98">
        <w:t xml:space="preserve"> </w:t>
      </w:r>
      <w:r w:rsidR="00245F89" w:rsidRPr="00774E98">
        <w:t>2</w:t>
      </w:r>
      <w:r w:rsidR="002D63DC" w:rsidRPr="00774E98">
        <w:t>3</w:t>
      </w:r>
      <w:r w:rsidR="00922EB1" w:rsidRPr="00774E98">
        <w:t>.0</w:t>
      </w:r>
      <w:r w:rsidR="002D63DC" w:rsidRPr="00774E98">
        <w:t>6</w:t>
      </w:r>
      <w:r w:rsidR="00C22A90" w:rsidRPr="00774E98">
        <w:t>.20</w:t>
      </w:r>
      <w:r w:rsidR="00FC613A" w:rsidRPr="00774E98">
        <w:t>2</w:t>
      </w:r>
      <w:r w:rsidR="002D63DC" w:rsidRPr="00774E98">
        <w:t>5</w:t>
      </w:r>
      <w:r w:rsidR="00922EB1" w:rsidRPr="00774E98">
        <w:t xml:space="preserve">, </w:t>
      </w:r>
      <w:proofErr w:type="spellStart"/>
      <w:r w:rsidR="00922EB1" w:rsidRPr="00774E98">
        <w:t>anun</w:t>
      </w:r>
      <w:r w:rsidR="00922EB1" w:rsidRPr="00774E98">
        <w:rPr>
          <w:lang w:val="en-US"/>
        </w:rPr>
        <w:t>ță</w:t>
      </w:r>
      <w:proofErr w:type="spellEnd"/>
      <w:r w:rsidR="00922EB1" w:rsidRPr="00774E98">
        <w:t xml:space="preserve"> lansarea</w:t>
      </w:r>
      <w:r w:rsidR="007E6E67" w:rsidRPr="00774E98">
        <w:t xml:space="preserve"> </w:t>
      </w:r>
      <w:r w:rsidR="00922EB1" w:rsidRPr="00774E98">
        <w:t>sesiun</w:t>
      </w:r>
      <w:r w:rsidR="00881BC7" w:rsidRPr="00774E98">
        <w:t>i</w:t>
      </w:r>
      <w:r w:rsidR="00922EB1" w:rsidRPr="00774E98">
        <w:t>i</w:t>
      </w:r>
      <w:r w:rsidR="007E6E67" w:rsidRPr="00774E98">
        <w:t xml:space="preserve"> de depunere a proiectelor</w:t>
      </w:r>
      <w:r w:rsidR="00922EB1" w:rsidRPr="00774E98">
        <w:t>.</w:t>
      </w:r>
    </w:p>
    <w:p w14:paraId="4453C933" w14:textId="77777777" w:rsidR="00DA6FFA" w:rsidRPr="00774E98" w:rsidRDefault="00DA6FFA" w:rsidP="00DA6FFA">
      <w:pPr>
        <w:spacing w:line="276" w:lineRule="auto"/>
        <w:jc w:val="both"/>
        <w:rPr>
          <w:b/>
        </w:rPr>
      </w:pPr>
    </w:p>
    <w:p w14:paraId="5D5A8D8E" w14:textId="77777777" w:rsidR="00245F89" w:rsidRPr="00774E98" w:rsidRDefault="00245F89" w:rsidP="00245F89">
      <w:pPr>
        <w:jc w:val="both"/>
      </w:pPr>
      <w:r w:rsidRPr="00774E98">
        <w:rPr>
          <w:b/>
        </w:rPr>
        <w:t>Pentru anul 202</w:t>
      </w:r>
      <w:r w:rsidR="002D63DC" w:rsidRPr="00774E98">
        <w:rPr>
          <w:b/>
        </w:rPr>
        <w:t>5</w:t>
      </w:r>
      <w:r w:rsidRPr="00774E98">
        <w:t>, prioritare sunt proiectele care contribuie la:</w:t>
      </w:r>
    </w:p>
    <w:p w14:paraId="75F56D3B" w14:textId="77777777" w:rsidR="002D63DC" w:rsidRPr="00774E98" w:rsidRDefault="002D63DC" w:rsidP="002D63DC">
      <w:pPr>
        <w:ind w:firstLine="567"/>
        <w:jc w:val="both"/>
      </w:pPr>
      <w:r w:rsidRPr="00774E98">
        <w:t xml:space="preserve">- extinderea și diversificarea ofertei de programe de dezvoltare personală și profesională de calitate pentru tineri prin </w:t>
      </w:r>
      <w:r w:rsidRPr="00774E98">
        <w:rPr>
          <w:b/>
        </w:rPr>
        <w:t>organizarea de ateliere și dezbateri pe teme de importanță civică și democratică</w:t>
      </w:r>
      <w:r w:rsidRPr="00774E98">
        <w:t>;</w:t>
      </w:r>
    </w:p>
    <w:p w14:paraId="636C58CF" w14:textId="77777777" w:rsidR="002D63DC" w:rsidRPr="00774E98" w:rsidRDefault="002D63DC" w:rsidP="002D63DC">
      <w:pPr>
        <w:ind w:firstLine="567"/>
        <w:jc w:val="both"/>
        <w:rPr>
          <w:b/>
        </w:rPr>
      </w:pPr>
      <w:r w:rsidRPr="00774E98">
        <w:t xml:space="preserve">- încurajarea mobilității tinerilor prin programe de schimb internațional și național și susținerea participării lor active în viața comunității prin </w:t>
      </w:r>
      <w:r w:rsidRPr="00774E98">
        <w:rPr>
          <w:b/>
        </w:rPr>
        <w:t>inițierea unei campanii de sensibilizare pentru a promova beneficiile participării în comunitate.</w:t>
      </w:r>
    </w:p>
    <w:p w14:paraId="4E97D816" w14:textId="77777777" w:rsidR="002D63DC" w:rsidRPr="00774E98" w:rsidRDefault="002D63DC" w:rsidP="002D63DC">
      <w:pPr>
        <w:ind w:firstLine="720"/>
        <w:jc w:val="both"/>
      </w:pPr>
      <w:r w:rsidRPr="00774E98">
        <w:t xml:space="preserve">- crearea și consolidarea unui mediu sigur și inclusiv pentru toți tinerii, promovând diversitatea și respectul reciproc, prin politici și practici care </w:t>
      </w:r>
      <w:proofErr w:type="spellStart"/>
      <w:r w:rsidRPr="00774E98">
        <w:t>prioritizează</w:t>
      </w:r>
      <w:proofErr w:type="spellEnd"/>
      <w:r w:rsidRPr="00774E98">
        <w:t xml:space="preserve"> siguranța și bunăstarea tinerilor prin </w:t>
      </w:r>
      <w:r w:rsidRPr="00774E98">
        <w:rPr>
          <w:b/>
        </w:rPr>
        <w:t>organizarea de campanii de conștientizare și formare pe teme de diversitate și incluziune pentru personalul de tineret și tineri;</w:t>
      </w:r>
    </w:p>
    <w:p w14:paraId="3249AA7F" w14:textId="77777777" w:rsidR="002D63DC" w:rsidRPr="00774E98" w:rsidRDefault="002D63DC" w:rsidP="002D63DC">
      <w:pPr>
        <w:ind w:firstLine="720"/>
        <w:jc w:val="both"/>
        <w:rPr>
          <w:b/>
        </w:rPr>
      </w:pPr>
      <w:r w:rsidRPr="00774E98">
        <w:t xml:space="preserve">-încurajarea participării tinerilor în structurile consultative și decizionale pentru promovarea activă a implicării tinerilor în procesele decizionale și consultative, atât la nivel local, cât și la niveluri superioare prin </w:t>
      </w:r>
      <w:r w:rsidRPr="00774E98">
        <w:rPr>
          <w:b/>
        </w:rPr>
        <w:t>organizarea de ateliere și sesiuni de informare despre importanța participării în structurile decizionale</w:t>
      </w:r>
      <w:r w:rsidRPr="00774E98">
        <w:t xml:space="preserve"> și prin  </w:t>
      </w:r>
      <w:r w:rsidRPr="00774E98">
        <w:rPr>
          <w:b/>
        </w:rPr>
        <w:t>organizarea unor sesiuni regulate de dialog între tineri și autoritățile locale, pentru a facilita schimbul de idei și co-crearea de politici publice orientate către nevoile tinerilor.</w:t>
      </w:r>
    </w:p>
    <w:p w14:paraId="4F1E9032" w14:textId="77777777" w:rsidR="002D63DC" w:rsidRPr="00774E98" w:rsidRDefault="002D63DC" w:rsidP="002D63DC">
      <w:pPr>
        <w:ind w:firstLine="720"/>
        <w:jc w:val="both"/>
        <w:rPr>
          <w:b/>
        </w:rPr>
      </w:pPr>
      <w:r w:rsidRPr="00774E98">
        <w:t xml:space="preserve">- stimularea participării la procesele electorale și democratice pentru a crește gradul de conștientizare și participare al tinerilor din Târgu Jiu în cadrul proceselor electorale și democratice prin </w:t>
      </w:r>
      <w:r w:rsidRPr="00774E98">
        <w:rPr>
          <w:b/>
        </w:rPr>
        <w:t>organizarea de ateliere și dezbateri pe teme de importanță civică și democratică.</w:t>
      </w:r>
    </w:p>
    <w:p w14:paraId="628EA1A2" w14:textId="77777777" w:rsidR="002D63DC" w:rsidRPr="00774E98" w:rsidRDefault="002D63DC" w:rsidP="002D63DC">
      <w:pPr>
        <w:ind w:firstLine="720"/>
        <w:jc w:val="both"/>
        <w:rPr>
          <w:b/>
        </w:rPr>
      </w:pPr>
      <w:r w:rsidRPr="00774E98">
        <w:t xml:space="preserve">- valorificarea infrastructurii digitale pentru tineret, prin crearea și extinderea platformelor digitale și resurselor online pentru a facilita accesul la informații cu privire la resursele elementelor ecosistemului local de tineret prin </w:t>
      </w:r>
      <w:r w:rsidRPr="00774E98">
        <w:rPr>
          <w:b/>
        </w:rPr>
        <w:t>dezvoltarea unei macro-platforme digitale integrative care să centralizeze informații și resurse legate de toate aspectele ecosistemului de tineret din Târgu-Jiu, inclusiv politici, activități și servicii, personal, structuri, infrastructură și fonduri</w:t>
      </w:r>
      <w:r w:rsidRPr="00774E98">
        <w:t xml:space="preserve"> și prin </w:t>
      </w:r>
      <w:r w:rsidRPr="00774E98">
        <w:rPr>
          <w:b/>
        </w:rPr>
        <w:t>implementarea unei strategii de marketing digital și campanii de promovare pe rețele sociale și prin alte canale online pentru a atrage și a menține utilizatori activi pe platformă.</w:t>
      </w:r>
    </w:p>
    <w:p w14:paraId="14DBAB08" w14:textId="77777777" w:rsidR="009D2D26" w:rsidRPr="00774E98" w:rsidRDefault="009D2D26" w:rsidP="00535742">
      <w:pPr>
        <w:pStyle w:val="Titlu"/>
        <w:jc w:val="both"/>
        <w:rPr>
          <w:szCs w:val="24"/>
          <w:lang w:val="ro-RO"/>
        </w:rPr>
      </w:pPr>
    </w:p>
    <w:p w14:paraId="4A3D09F4" w14:textId="77777777" w:rsidR="00922EB1" w:rsidRPr="00774E98" w:rsidRDefault="00922EB1" w:rsidP="00922EB1">
      <w:pPr>
        <w:jc w:val="both"/>
        <w:rPr>
          <w:b/>
        </w:rPr>
      </w:pPr>
      <w:r w:rsidRPr="00774E98">
        <w:rPr>
          <w:b/>
        </w:rPr>
        <w:t xml:space="preserve">Bugetul alocat pentru </w:t>
      </w:r>
      <w:r w:rsidR="00AC08BA" w:rsidRPr="00774E98">
        <w:rPr>
          <w:b/>
        </w:rPr>
        <w:t xml:space="preserve">prezenta </w:t>
      </w:r>
      <w:proofErr w:type="spellStart"/>
      <w:r w:rsidRPr="00774E98">
        <w:rPr>
          <w:b/>
          <w:lang w:val="en-US"/>
        </w:rPr>
        <w:t>sesiune</w:t>
      </w:r>
      <w:proofErr w:type="spellEnd"/>
      <w:r w:rsidRPr="00774E98">
        <w:rPr>
          <w:b/>
          <w:lang w:val="en-US"/>
        </w:rPr>
        <w:t xml:space="preserve"> </w:t>
      </w:r>
      <w:proofErr w:type="spellStart"/>
      <w:r w:rsidRPr="00774E98">
        <w:rPr>
          <w:b/>
          <w:lang w:val="en-US"/>
        </w:rPr>
        <w:t>este</w:t>
      </w:r>
      <w:proofErr w:type="spellEnd"/>
      <w:r w:rsidRPr="00774E98">
        <w:rPr>
          <w:b/>
          <w:lang w:val="en-US"/>
        </w:rPr>
        <w:t xml:space="preserve"> </w:t>
      </w:r>
      <w:r w:rsidR="00AC08BA" w:rsidRPr="00774E98">
        <w:rPr>
          <w:b/>
          <w:lang w:val="en-US"/>
        </w:rPr>
        <w:t xml:space="preserve">de: </w:t>
      </w:r>
      <w:r w:rsidR="002D63DC" w:rsidRPr="00774E98">
        <w:rPr>
          <w:b/>
          <w:lang w:val="en-US"/>
        </w:rPr>
        <w:t>15</w:t>
      </w:r>
      <w:r w:rsidR="0080515E" w:rsidRPr="00774E98">
        <w:rPr>
          <w:b/>
        </w:rPr>
        <w:t>0</w:t>
      </w:r>
      <w:r w:rsidRPr="00774E98">
        <w:rPr>
          <w:b/>
        </w:rPr>
        <w:t>.000</w:t>
      </w:r>
      <w:r w:rsidR="00AC08BA" w:rsidRPr="00774E98">
        <w:rPr>
          <w:b/>
        </w:rPr>
        <w:t>,00</w:t>
      </w:r>
      <w:r w:rsidRPr="00774E98">
        <w:rPr>
          <w:b/>
        </w:rPr>
        <w:t xml:space="preserve"> lei</w:t>
      </w:r>
    </w:p>
    <w:p w14:paraId="22B3AA63" w14:textId="77777777" w:rsidR="00C45331" w:rsidRPr="00774E98" w:rsidRDefault="00C45331" w:rsidP="00922EB1">
      <w:pPr>
        <w:jc w:val="both"/>
        <w:rPr>
          <w:b/>
        </w:rPr>
      </w:pPr>
    </w:p>
    <w:p w14:paraId="619C5C26" w14:textId="77777777" w:rsidR="0080515E" w:rsidRPr="00774E98" w:rsidRDefault="0080515E" w:rsidP="0080515E">
      <w:pPr>
        <w:rPr>
          <w:b/>
          <w:u w:val="single"/>
        </w:rPr>
      </w:pPr>
      <w:r w:rsidRPr="00774E98">
        <w:t>Proiectele pot fi depuse în intervalul</w:t>
      </w:r>
      <w:r w:rsidR="00881BC7" w:rsidRPr="00774E98">
        <w:t xml:space="preserve"> </w:t>
      </w:r>
      <w:r w:rsidR="00FC613A" w:rsidRPr="00774E98">
        <w:rPr>
          <w:b/>
        </w:rPr>
        <w:t xml:space="preserve"> </w:t>
      </w:r>
      <w:r w:rsidR="00135EE0" w:rsidRPr="00774E98">
        <w:rPr>
          <w:b/>
          <w:u w:val="single"/>
        </w:rPr>
        <w:t>9</w:t>
      </w:r>
      <w:r w:rsidR="00245F89" w:rsidRPr="00774E98">
        <w:rPr>
          <w:b/>
          <w:u w:val="single"/>
        </w:rPr>
        <w:t xml:space="preserve"> </w:t>
      </w:r>
      <w:r w:rsidR="00135EE0" w:rsidRPr="00774E98">
        <w:rPr>
          <w:b/>
          <w:u w:val="single"/>
        </w:rPr>
        <w:t xml:space="preserve">iulie </w:t>
      </w:r>
      <w:r w:rsidR="00245F89" w:rsidRPr="00774E98">
        <w:rPr>
          <w:b/>
          <w:u w:val="single"/>
        </w:rPr>
        <w:t>–</w:t>
      </w:r>
      <w:r w:rsidR="00135EE0" w:rsidRPr="00774E98">
        <w:rPr>
          <w:b/>
          <w:u w:val="single"/>
        </w:rPr>
        <w:t xml:space="preserve"> 13</w:t>
      </w:r>
      <w:r w:rsidR="00245F89" w:rsidRPr="00774E98">
        <w:rPr>
          <w:b/>
          <w:u w:val="single"/>
        </w:rPr>
        <w:t xml:space="preserve"> </w:t>
      </w:r>
      <w:r w:rsidR="00135EE0" w:rsidRPr="00774E98">
        <w:rPr>
          <w:b/>
          <w:u w:val="single"/>
        </w:rPr>
        <w:t>iulie</w:t>
      </w:r>
      <w:r w:rsidR="00245F89" w:rsidRPr="00774E98">
        <w:rPr>
          <w:b/>
          <w:u w:val="single"/>
        </w:rPr>
        <w:t xml:space="preserve"> 202</w:t>
      </w:r>
      <w:r w:rsidR="00135EE0" w:rsidRPr="00774E98">
        <w:rPr>
          <w:b/>
          <w:u w:val="single"/>
        </w:rPr>
        <w:t>5</w:t>
      </w:r>
      <w:r w:rsidR="00245F89" w:rsidRPr="00774E98">
        <w:rPr>
          <w:b/>
          <w:u w:val="single"/>
        </w:rPr>
        <w:t>.</w:t>
      </w:r>
    </w:p>
    <w:p w14:paraId="468802E2" w14:textId="77777777" w:rsidR="00C45331" w:rsidRPr="00774E98" w:rsidRDefault="00C45331" w:rsidP="0080515E"/>
    <w:p w14:paraId="6AE37336" w14:textId="77777777" w:rsidR="00E128C7" w:rsidRPr="00774E98" w:rsidRDefault="0080515E" w:rsidP="00E128C7">
      <w:pPr>
        <w:jc w:val="both"/>
        <w:rPr>
          <w:b/>
        </w:rPr>
      </w:pPr>
      <w:r w:rsidRPr="00774E98">
        <w:t>Lucrările Comisiei Consultative</w:t>
      </w:r>
      <w:r w:rsidR="00AC08BA" w:rsidRPr="00774E98">
        <w:t xml:space="preserve"> de Evaluare  a proiectelor (CCE) </w:t>
      </w:r>
      <w:r w:rsidRPr="00774E98">
        <w:t xml:space="preserve"> încep cu data de </w:t>
      </w:r>
      <w:r w:rsidR="00135EE0" w:rsidRPr="00774E98">
        <w:rPr>
          <w:b/>
        </w:rPr>
        <w:t>1</w:t>
      </w:r>
      <w:r w:rsidR="00774E98">
        <w:rPr>
          <w:b/>
        </w:rPr>
        <w:t>6</w:t>
      </w:r>
      <w:r w:rsidR="00AC08BA" w:rsidRPr="00774E98">
        <w:rPr>
          <w:b/>
        </w:rPr>
        <w:t xml:space="preserve"> </w:t>
      </w:r>
      <w:r w:rsidR="002B2F0B" w:rsidRPr="00774E98">
        <w:rPr>
          <w:b/>
        </w:rPr>
        <w:t>iu</w:t>
      </w:r>
      <w:r w:rsidR="00135EE0" w:rsidRPr="00774E98">
        <w:rPr>
          <w:b/>
        </w:rPr>
        <w:t>l</w:t>
      </w:r>
      <w:r w:rsidR="002B2F0B" w:rsidRPr="00774E98">
        <w:rPr>
          <w:b/>
        </w:rPr>
        <w:t>ie</w:t>
      </w:r>
      <w:r w:rsidR="00FC613A" w:rsidRPr="00774E98">
        <w:rPr>
          <w:b/>
        </w:rPr>
        <w:t xml:space="preserve"> </w:t>
      </w:r>
      <w:r w:rsidR="00E128C7" w:rsidRPr="00774E98">
        <w:rPr>
          <w:b/>
        </w:rPr>
        <w:t>20</w:t>
      </w:r>
      <w:r w:rsidR="009461ED" w:rsidRPr="00774E98">
        <w:rPr>
          <w:b/>
        </w:rPr>
        <w:t>2</w:t>
      </w:r>
      <w:r w:rsidR="00135EE0" w:rsidRPr="00774E98">
        <w:rPr>
          <w:b/>
        </w:rPr>
        <w:t>5</w:t>
      </w:r>
      <w:r w:rsidR="00E128C7" w:rsidRPr="00774E98">
        <w:rPr>
          <w:b/>
        </w:rPr>
        <w:t>.</w:t>
      </w:r>
    </w:p>
    <w:p w14:paraId="32C7DA06" w14:textId="77777777" w:rsidR="008562C1" w:rsidRPr="00774E98" w:rsidRDefault="008562C1" w:rsidP="008562C1">
      <w:pPr>
        <w:jc w:val="both"/>
        <w:rPr>
          <w:color w:val="FF0000"/>
        </w:rPr>
      </w:pPr>
    </w:p>
    <w:p w14:paraId="3803F850" w14:textId="77777777" w:rsidR="008562C1" w:rsidRPr="00774E98" w:rsidRDefault="008562C1" w:rsidP="008562C1">
      <w:pPr>
        <w:jc w:val="both"/>
      </w:pPr>
      <w:r w:rsidRPr="00774E98">
        <w:t xml:space="preserve">Aplicațiile se pot depune exclusiv online, pe adresa de email a Municipiului Târgu Jiu </w:t>
      </w:r>
      <w:hyperlink r:id="rId6" w:history="1">
        <w:r w:rsidRPr="00774E98">
          <w:rPr>
            <w:rStyle w:val="Hyperlink"/>
            <w:b/>
            <w:color w:val="auto"/>
          </w:rPr>
          <w:t>primariatargujiu@targujiu.ro</w:t>
        </w:r>
      </w:hyperlink>
      <w:r w:rsidRPr="00774E98">
        <w:rPr>
          <w:b/>
        </w:rPr>
        <w:t>.</w:t>
      </w:r>
    </w:p>
    <w:p w14:paraId="0B59F0A1" w14:textId="77777777" w:rsidR="008562C1" w:rsidRPr="00774E98" w:rsidRDefault="008562C1" w:rsidP="008562C1">
      <w:pPr>
        <w:jc w:val="both"/>
      </w:pPr>
    </w:p>
    <w:p w14:paraId="1471029E" w14:textId="77777777" w:rsidR="009461ED" w:rsidRPr="00774E98" w:rsidRDefault="008562C1" w:rsidP="007A2B3C">
      <w:pPr>
        <w:spacing w:line="276" w:lineRule="auto"/>
        <w:jc w:val="both"/>
        <w:rPr>
          <w:b/>
        </w:rPr>
      </w:pPr>
      <w:proofErr w:type="spellStart"/>
      <w:r w:rsidRPr="00774E98">
        <w:t>Aplicantul</w:t>
      </w:r>
      <w:proofErr w:type="spellEnd"/>
      <w:r w:rsidRPr="00774E98">
        <w:t xml:space="preserve"> va depune prin e-mail documentele  cererii de finanțare scanate, în format .</w:t>
      </w:r>
      <w:proofErr w:type="spellStart"/>
      <w:r w:rsidRPr="00774E98">
        <w:t>pdf</w:t>
      </w:r>
      <w:proofErr w:type="spellEnd"/>
      <w:r w:rsidRPr="00774E98">
        <w:t>, ce au fost în prealabil semnate de reprezentantul legal al beneficiarului</w:t>
      </w:r>
      <w:r w:rsidR="007A2B3C" w:rsidRPr="00774E98">
        <w:t>,</w:t>
      </w:r>
      <w:r w:rsidR="009461ED" w:rsidRPr="00774E98">
        <w:t xml:space="preserve">conform Regulamentului privind procedura de acordare a sprijinului financiar pentru activitățile de tineret din municipiul Târgu Jiu, ce se poate consulta la adresa: </w:t>
      </w:r>
      <w:hyperlink r:id="rId7" w:history="1">
        <w:r w:rsidR="009461ED" w:rsidRPr="00774E98">
          <w:rPr>
            <w:rStyle w:val="Hyperlink"/>
          </w:rPr>
          <w:t>www.targujiu.ro</w:t>
        </w:r>
      </w:hyperlink>
      <w:r w:rsidR="009461ED" w:rsidRPr="00774E98">
        <w:rPr>
          <w:rStyle w:val="Hyperlink"/>
        </w:rPr>
        <w:t xml:space="preserve">, </w:t>
      </w:r>
      <w:r w:rsidR="009461ED" w:rsidRPr="00774E98">
        <w:t>secțiunea REGULAMENT FINANȚARE – TINERET.</w:t>
      </w:r>
    </w:p>
    <w:p w14:paraId="4E7E2EBB" w14:textId="77777777" w:rsidR="007A2B3C" w:rsidRPr="00774E98" w:rsidRDefault="007A2B3C" w:rsidP="007A2B3C">
      <w:pPr>
        <w:spacing w:line="276" w:lineRule="auto"/>
        <w:ind w:firstLine="360"/>
        <w:jc w:val="both"/>
        <w:rPr>
          <w:b/>
          <w:snapToGrid w:val="0"/>
          <w:lang w:eastAsia="en-US"/>
        </w:rPr>
      </w:pPr>
      <w:r w:rsidRPr="00774E98">
        <w:rPr>
          <w:b/>
          <w:snapToGrid w:val="0"/>
          <w:lang w:eastAsia="en-US"/>
        </w:rPr>
        <w:t>Facem precizarea că în cadrul unui singur e-mail, se pot depune documente în limita a maxim 10MB.</w:t>
      </w:r>
    </w:p>
    <w:p w14:paraId="59D392C6" w14:textId="77777777" w:rsidR="00367FF1" w:rsidRPr="00774E98" w:rsidRDefault="00367FF1" w:rsidP="00E11557">
      <w:pPr>
        <w:jc w:val="both"/>
        <w:rPr>
          <w:color w:val="FF0000"/>
        </w:rPr>
      </w:pPr>
    </w:p>
    <w:p w14:paraId="24B2A3C7" w14:textId="77777777" w:rsidR="00DD06A4" w:rsidRPr="00774E98" w:rsidRDefault="00DD06A4" w:rsidP="00D0216C">
      <w:pPr>
        <w:pStyle w:val="Corptext"/>
        <w:rPr>
          <w:rFonts w:ascii="Times New Roman" w:hAnsi="Times New Roman"/>
          <w:b/>
          <w:szCs w:val="24"/>
        </w:rPr>
      </w:pPr>
      <w:r w:rsidRPr="00774E98">
        <w:rPr>
          <w:rFonts w:ascii="Times New Roman" w:hAnsi="Times New Roman"/>
          <w:b/>
          <w:szCs w:val="24"/>
        </w:rPr>
        <w:lastRenderedPageBreak/>
        <w:t>Pentru Secțiunea “Proiecte mari“ se aloca 71% din  suma totală aprobată pentru activitățile de tineret (150.000,00 lei) respectiv 106.500,00 lei.</w:t>
      </w:r>
    </w:p>
    <w:p w14:paraId="7441C7B5" w14:textId="77777777" w:rsidR="00DD06A4" w:rsidRPr="00774E98" w:rsidRDefault="00DD06A4" w:rsidP="00DD06A4">
      <w:pPr>
        <w:pStyle w:val="Corptext"/>
        <w:ind w:left="567"/>
        <w:rPr>
          <w:rFonts w:ascii="Times New Roman" w:hAnsi="Times New Roman"/>
          <w:b/>
          <w:szCs w:val="24"/>
        </w:rPr>
      </w:pPr>
    </w:p>
    <w:p w14:paraId="1A97505C" w14:textId="77777777" w:rsidR="00DD06A4" w:rsidRPr="00774E98" w:rsidRDefault="00DD06A4" w:rsidP="00D0216C">
      <w:pPr>
        <w:pStyle w:val="Corptext"/>
        <w:rPr>
          <w:rFonts w:ascii="Times New Roman" w:hAnsi="Times New Roman"/>
          <w:b/>
          <w:szCs w:val="24"/>
        </w:rPr>
      </w:pPr>
      <w:r w:rsidRPr="00774E98">
        <w:rPr>
          <w:rFonts w:ascii="Times New Roman" w:hAnsi="Times New Roman"/>
          <w:b/>
          <w:szCs w:val="24"/>
        </w:rPr>
        <w:t>Pentru Secțiunea “Proiecte mici“ se alocă 29% din suma totală aprobată pentru activitățile de tineret (150.000,00 lei) respectiv 43.500,00 lei.</w:t>
      </w:r>
    </w:p>
    <w:p w14:paraId="39F29896" w14:textId="77777777" w:rsidR="00DD06A4" w:rsidRPr="00774E98" w:rsidRDefault="00DD06A4" w:rsidP="00DD06A4">
      <w:pPr>
        <w:pStyle w:val="Corptext"/>
        <w:ind w:left="567"/>
        <w:rPr>
          <w:rFonts w:ascii="Times New Roman" w:hAnsi="Times New Roman"/>
          <w:b/>
          <w:szCs w:val="24"/>
        </w:rPr>
      </w:pPr>
    </w:p>
    <w:p w14:paraId="2AD4910E" w14:textId="77777777" w:rsidR="00C45331" w:rsidRPr="00774E98" w:rsidRDefault="00C45331" w:rsidP="00C45331">
      <w:pPr>
        <w:pStyle w:val="Corptext"/>
        <w:tabs>
          <w:tab w:val="left" w:pos="142"/>
        </w:tabs>
        <w:rPr>
          <w:rFonts w:ascii="Times New Roman" w:hAnsi="Times New Roman"/>
          <w:szCs w:val="24"/>
        </w:rPr>
      </w:pPr>
    </w:p>
    <w:p w14:paraId="37CD8267" w14:textId="77777777" w:rsidR="00C45331" w:rsidRPr="00774E98" w:rsidRDefault="00C45331" w:rsidP="00C45331">
      <w:pPr>
        <w:pStyle w:val="Corptext"/>
        <w:tabs>
          <w:tab w:val="left" w:pos="142"/>
        </w:tabs>
        <w:rPr>
          <w:rFonts w:ascii="Times New Roman" w:hAnsi="Times New Roman"/>
          <w:szCs w:val="24"/>
        </w:rPr>
      </w:pPr>
      <w:r w:rsidRPr="00774E98">
        <w:rPr>
          <w:rFonts w:ascii="Times New Roman" w:hAnsi="Times New Roman"/>
          <w:szCs w:val="24"/>
        </w:rPr>
        <w:t>Conform Regulamentului, tipurile de proiecte care pot fi depuse în vederea finanțării, sunt:</w:t>
      </w:r>
    </w:p>
    <w:p w14:paraId="62108BB9" w14:textId="77777777" w:rsidR="00C45331" w:rsidRPr="00774E98" w:rsidRDefault="00C45331" w:rsidP="00C45331">
      <w:pPr>
        <w:pStyle w:val="Corptext"/>
        <w:tabs>
          <w:tab w:val="left" w:pos="142"/>
        </w:tabs>
        <w:rPr>
          <w:rFonts w:ascii="Times New Roman" w:hAnsi="Times New Roman"/>
          <w:szCs w:val="24"/>
        </w:rPr>
      </w:pPr>
    </w:p>
    <w:p w14:paraId="2FCD1E09" w14:textId="77777777" w:rsidR="00DD06A4" w:rsidRPr="00774E98" w:rsidRDefault="00DD06A4" w:rsidP="00DD06A4">
      <w:pPr>
        <w:pStyle w:val="Corptext"/>
        <w:numPr>
          <w:ilvl w:val="2"/>
          <w:numId w:val="2"/>
        </w:numPr>
        <w:tabs>
          <w:tab w:val="left" w:pos="142"/>
        </w:tabs>
        <w:rPr>
          <w:rFonts w:ascii="Times New Roman" w:hAnsi="Times New Roman"/>
          <w:szCs w:val="24"/>
        </w:rPr>
      </w:pPr>
      <w:r w:rsidRPr="00774E98">
        <w:rPr>
          <w:rFonts w:ascii="Times New Roman" w:hAnsi="Times New Roman"/>
          <w:b/>
          <w:szCs w:val="24"/>
        </w:rPr>
        <w:t>“Proiecte mari</w:t>
      </w:r>
      <w:r w:rsidRPr="00774E98">
        <w:rPr>
          <w:rFonts w:ascii="Times New Roman" w:hAnsi="Times New Roman"/>
          <w:szCs w:val="24"/>
        </w:rPr>
        <w:t xml:space="preserve">“ -  acele proiecte pentru care finanțarea eligibilă solicitată este între </w:t>
      </w:r>
      <w:r w:rsidRPr="00774E98">
        <w:rPr>
          <w:rFonts w:ascii="Times New Roman" w:hAnsi="Times New Roman"/>
          <w:b/>
          <w:szCs w:val="24"/>
        </w:rPr>
        <w:t>25.000 lei  și 38.900 lei</w:t>
      </w:r>
      <w:r w:rsidRPr="00774E98">
        <w:rPr>
          <w:rFonts w:ascii="Times New Roman" w:hAnsi="Times New Roman"/>
          <w:szCs w:val="24"/>
        </w:rPr>
        <w:t xml:space="preserve"> (contribuția solicitantului este de minim 10% din valoarea eligibilă a proiectului).</w:t>
      </w:r>
    </w:p>
    <w:p w14:paraId="6B061356" w14:textId="77777777" w:rsidR="00DD06A4" w:rsidRPr="00774E98" w:rsidRDefault="00DD06A4" w:rsidP="00DD06A4">
      <w:pPr>
        <w:pStyle w:val="Corptext"/>
        <w:numPr>
          <w:ilvl w:val="2"/>
          <w:numId w:val="2"/>
        </w:numPr>
        <w:tabs>
          <w:tab w:val="left" w:pos="142"/>
        </w:tabs>
        <w:rPr>
          <w:rFonts w:ascii="Times New Roman" w:hAnsi="Times New Roman"/>
          <w:szCs w:val="24"/>
        </w:rPr>
      </w:pPr>
      <w:r w:rsidRPr="00774E98">
        <w:rPr>
          <w:rFonts w:ascii="Times New Roman" w:hAnsi="Times New Roman"/>
          <w:b/>
          <w:szCs w:val="24"/>
        </w:rPr>
        <w:t>“Proiecte mici“ -</w:t>
      </w:r>
      <w:r w:rsidRPr="00774E98">
        <w:rPr>
          <w:rFonts w:ascii="Times New Roman" w:hAnsi="Times New Roman"/>
          <w:szCs w:val="24"/>
        </w:rPr>
        <w:t xml:space="preserve"> acele proiecte pentru care finanțarea eligibilă solicitată este între </w:t>
      </w:r>
      <w:r w:rsidRPr="00774E98">
        <w:rPr>
          <w:rFonts w:ascii="Times New Roman" w:hAnsi="Times New Roman"/>
          <w:b/>
          <w:szCs w:val="24"/>
        </w:rPr>
        <w:t xml:space="preserve">5.000 lei și 24.000 lei </w:t>
      </w:r>
      <w:r w:rsidRPr="00774E98">
        <w:rPr>
          <w:rFonts w:ascii="Times New Roman" w:hAnsi="Times New Roman"/>
          <w:szCs w:val="24"/>
        </w:rPr>
        <w:t xml:space="preserve"> (contribuția solicitantului este de minim 10% din valoarea eligibilă a proiectului).</w:t>
      </w:r>
    </w:p>
    <w:p w14:paraId="6320C2CD" w14:textId="77777777" w:rsidR="00C45331" w:rsidRPr="00774E98" w:rsidRDefault="00C45331" w:rsidP="00C45331">
      <w:pPr>
        <w:pStyle w:val="Corptext"/>
        <w:tabs>
          <w:tab w:val="left" w:pos="142"/>
        </w:tabs>
        <w:ind w:left="850"/>
        <w:rPr>
          <w:rFonts w:ascii="Times New Roman" w:hAnsi="Times New Roman"/>
          <w:szCs w:val="24"/>
        </w:rPr>
      </w:pPr>
    </w:p>
    <w:p w14:paraId="7ADE1659" w14:textId="77777777" w:rsidR="00D0216C" w:rsidRPr="00774E98" w:rsidRDefault="00D0216C" w:rsidP="00D0216C">
      <w:pPr>
        <w:tabs>
          <w:tab w:val="left" w:pos="0"/>
          <w:tab w:val="left" w:pos="142"/>
        </w:tabs>
        <w:spacing w:line="276" w:lineRule="auto"/>
        <w:jc w:val="both"/>
      </w:pPr>
      <w:r w:rsidRPr="00774E98">
        <w:t xml:space="preserve">Unui solicitant i se poate acorda finanțare, în cadrul aceleiași sesiuni, pentru maxim 1 proiect </w:t>
      </w:r>
      <w:r w:rsidRPr="00774E98">
        <w:rPr>
          <w:lang w:val="en-US"/>
        </w:rPr>
        <w:t>“</w:t>
      </w:r>
      <w:r w:rsidRPr="00774E98">
        <w:t xml:space="preserve">mare” și maxim 1 proiect „mic”. </w:t>
      </w:r>
    </w:p>
    <w:p w14:paraId="350C5968" w14:textId="77777777" w:rsidR="00367FF1" w:rsidRPr="00774E98" w:rsidRDefault="00367FF1" w:rsidP="006C5ACD">
      <w:pPr>
        <w:jc w:val="both"/>
      </w:pPr>
    </w:p>
    <w:p w14:paraId="35CEB509" w14:textId="77777777" w:rsidR="002D63DC" w:rsidRPr="00774E98" w:rsidRDefault="00DA6FFA" w:rsidP="00DA6FFA">
      <w:pPr>
        <w:tabs>
          <w:tab w:val="left" w:pos="600"/>
          <w:tab w:val="center" w:pos="5102"/>
        </w:tabs>
        <w:jc w:val="both"/>
      </w:pPr>
      <w:r w:rsidRPr="00774E98">
        <w:t>Este obligatoriu ca până la data de 31 Decembrie a anului în care s-a acordat finanțarea să fie încheiate activitățile principale și plățile aferente proiectului finanțat.</w:t>
      </w:r>
    </w:p>
    <w:p w14:paraId="5603F455" w14:textId="77777777" w:rsidR="002D63DC" w:rsidRPr="00774E98" w:rsidRDefault="002D63DC" w:rsidP="002D63DC"/>
    <w:p w14:paraId="70C14774" w14:textId="77777777" w:rsidR="002D63DC" w:rsidRPr="00774E98" w:rsidRDefault="002D63DC" w:rsidP="002D63DC"/>
    <w:p w14:paraId="41DF2088" w14:textId="77777777" w:rsidR="002D63DC" w:rsidRPr="00774E98" w:rsidRDefault="002D63DC" w:rsidP="002D63DC"/>
    <w:p w14:paraId="27EFD0C2" w14:textId="77777777" w:rsidR="00367FF1" w:rsidRPr="00774E98" w:rsidRDefault="00367FF1" w:rsidP="002D63DC">
      <w:pPr>
        <w:rPr>
          <w:color w:val="FF0000"/>
        </w:rPr>
      </w:pPr>
    </w:p>
    <w:sectPr w:rsidR="00367FF1" w:rsidRPr="00774E98" w:rsidSect="003710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multilevel"/>
    <w:tmpl w:val="A84C07BC"/>
    <w:name w:val="WW8Num2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A965E63"/>
    <w:multiLevelType w:val="hybridMultilevel"/>
    <w:tmpl w:val="79A29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0884"/>
    <w:multiLevelType w:val="singleLevel"/>
    <w:tmpl w:val="0C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69EC538E"/>
    <w:multiLevelType w:val="hybridMultilevel"/>
    <w:tmpl w:val="B4082896"/>
    <w:lvl w:ilvl="0" w:tplc="38AEC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0422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58555132">
    <w:abstractNumId w:val="3"/>
  </w:num>
  <w:num w:numId="2" w16cid:durableId="1232351590">
    <w:abstractNumId w:val="0"/>
  </w:num>
  <w:num w:numId="3" w16cid:durableId="554043512">
    <w:abstractNumId w:val="4"/>
  </w:num>
  <w:num w:numId="4" w16cid:durableId="579102341">
    <w:abstractNumId w:val="1"/>
  </w:num>
  <w:num w:numId="5" w16cid:durableId="1006858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56"/>
    <w:rsid w:val="0003743A"/>
    <w:rsid w:val="000F0AD0"/>
    <w:rsid w:val="00132165"/>
    <w:rsid w:val="00135EE0"/>
    <w:rsid w:val="00141D4B"/>
    <w:rsid w:val="00166ADD"/>
    <w:rsid w:val="00194F69"/>
    <w:rsid w:val="002315EE"/>
    <w:rsid w:val="00245F89"/>
    <w:rsid w:val="00290880"/>
    <w:rsid w:val="00296323"/>
    <w:rsid w:val="002A2074"/>
    <w:rsid w:val="002B2F0B"/>
    <w:rsid w:val="002D63DC"/>
    <w:rsid w:val="00322BFF"/>
    <w:rsid w:val="0032783F"/>
    <w:rsid w:val="00367FF1"/>
    <w:rsid w:val="00371086"/>
    <w:rsid w:val="00373886"/>
    <w:rsid w:val="00461FEE"/>
    <w:rsid w:val="004932E7"/>
    <w:rsid w:val="00535742"/>
    <w:rsid w:val="00594A9C"/>
    <w:rsid w:val="006B74A4"/>
    <w:rsid w:val="006C5ACD"/>
    <w:rsid w:val="006D7FF5"/>
    <w:rsid w:val="006F1B0A"/>
    <w:rsid w:val="006F7D4C"/>
    <w:rsid w:val="00715681"/>
    <w:rsid w:val="00717FB2"/>
    <w:rsid w:val="00774E98"/>
    <w:rsid w:val="007855D9"/>
    <w:rsid w:val="007A2B3C"/>
    <w:rsid w:val="007E6E67"/>
    <w:rsid w:val="0080515E"/>
    <w:rsid w:val="00843FFA"/>
    <w:rsid w:val="008562C1"/>
    <w:rsid w:val="00875AD6"/>
    <w:rsid w:val="00875D3A"/>
    <w:rsid w:val="00881BC7"/>
    <w:rsid w:val="008A070F"/>
    <w:rsid w:val="008E19F8"/>
    <w:rsid w:val="009167EA"/>
    <w:rsid w:val="00922EB1"/>
    <w:rsid w:val="00925E33"/>
    <w:rsid w:val="009461ED"/>
    <w:rsid w:val="00977AB7"/>
    <w:rsid w:val="009816B7"/>
    <w:rsid w:val="009A1559"/>
    <w:rsid w:val="009D2D26"/>
    <w:rsid w:val="00A22955"/>
    <w:rsid w:val="00A25637"/>
    <w:rsid w:val="00A264D8"/>
    <w:rsid w:val="00AC08BA"/>
    <w:rsid w:val="00AC3A17"/>
    <w:rsid w:val="00AD5932"/>
    <w:rsid w:val="00AF50EF"/>
    <w:rsid w:val="00B268B7"/>
    <w:rsid w:val="00BE7C34"/>
    <w:rsid w:val="00C22A90"/>
    <w:rsid w:val="00C231B1"/>
    <w:rsid w:val="00C3413F"/>
    <w:rsid w:val="00C45331"/>
    <w:rsid w:val="00C463F3"/>
    <w:rsid w:val="00C6075D"/>
    <w:rsid w:val="00D0216C"/>
    <w:rsid w:val="00D15018"/>
    <w:rsid w:val="00DA6FFA"/>
    <w:rsid w:val="00DD06A4"/>
    <w:rsid w:val="00DE6725"/>
    <w:rsid w:val="00DE7511"/>
    <w:rsid w:val="00DE7DFB"/>
    <w:rsid w:val="00E11557"/>
    <w:rsid w:val="00E128C7"/>
    <w:rsid w:val="00E54558"/>
    <w:rsid w:val="00E83E56"/>
    <w:rsid w:val="00F65C39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DF71"/>
  <w15:docId w15:val="{48FC68E3-0FFB-4947-8086-E1B0DCDD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styleId="Titlu2">
    <w:name w:val="heading 2"/>
    <w:basedOn w:val="Normal"/>
    <w:next w:val="Normal"/>
    <w:link w:val="Titlu2Caracter"/>
    <w:qFormat/>
    <w:rsid w:val="009461ED"/>
    <w:pPr>
      <w:keepNext/>
      <w:jc w:val="center"/>
      <w:outlineLvl w:val="1"/>
    </w:pPr>
    <w:rPr>
      <w:rFonts w:ascii="Garamond" w:hAnsi="Garamond"/>
      <w:b/>
      <w:szCs w:val="20"/>
      <w:lang w:eastAsia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367FF1"/>
  </w:style>
  <w:style w:type="character" w:styleId="Robust">
    <w:name w:val="Strong"/>
    <w:basedOn w:val="Fontdeparagrafimplicit"/>
    <w:qFormat/>
    <w:rsid w:val="00367FF1"/>
    <w:rPr>
      <w:b/>
      <w:bCs/>
    </w:rPr>
  </w:style>
  <w:style w:type="character" w:styleId="Hyperlink">
    <w:name w:val="Hyperlink"/>
    <w:basedOn w:val="Fontdeparagrafimplicit"/>
    <w:rsid w:val="00367FF1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367FF1"/>
    <w:pPr>
      <w:jc w:val="center"/>
    </w:pPr>
    <w:rPr>
      <w:b/>
      <w:szCs w:val="20"/>
      <w:lang w:val="en-AU" w:eastAsia="hu-HU"/>
    </w:rPr>
  </w:style>
  <w:style w:type="character" w:customStyle="1" w:styleId="TitluCaracter">
    <w:name w:val="Titlu Caracter"/>
    <w:basedOn w:val="Fontdeparagrafimplicit"/>
    <w:link w:val="Titlu"/>
    <w:rsid w:val="00367FF1"/>
    <w:rPr>
      <w:rFonts w:ascii="Times New Roman" w:eastAsia="Times New Roman" w:hAnsi="Times New Roman" w:cs="Times New Roman"/>
      <w:b/>
      <w:sz w:val="24"/>
      <w:szCs w:val="20"/>
      <w:lang w:val="en-AU" w:eastAsia="hu-HU"/>
    </w:rPr>
  </w:style>
  <w:style w:type="paragraph" w:styleId="Corptext">
    <w:name w:val="Body Text"/>
    <w:basedOn w:val="Normal"/>
    <w:link w:val="CorptextCaracter"/>
    <w:rsid w:val="00DE6725"/>
    <w:pPr>
      <w:jc w:val="both"/>
    </w:pPr>
    <w:rPr>
      <w:rFonts w:ascii="Garamond" w:hAnsi="Garamond"/>
      <w:szCs w:val="20"/>
      <w:lang w:eastAsia="hu-HU"/>
    </w:rPr>
  </w:style>
  <w:style w:type="character" w:customStyle="1" w:styleId="CorptextCaracter">
    <w:name w:val="Corp text Caracter"/>
    <w:basedOn w:val="Fontdeparagrafimplicit"/>
    <w:link w:val="Corptext"/>
    <w:rsid w:val="00DE6725"/>
    <w:rPr>
      <w:rFonts w:ascii="Garamond" w:eastAsia="Times New Roman" w:hAnsi="Garamond" w:cs="Times New Roman"/>
      <w:sz w:val="24"/>
      <w:szCs w:val="20"/>
      <w:lang w:val="ro-RO" w:eastAsia="hu-H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C5AC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5ACD"/>
    <w:rPr>
      <w:rFonts w:ascii="Segoe UI" w:eastAsia="Times New Roman" w:hAnsi="Segoe UI" w:cs="Segoe UI"/>
      <w:sz w:val="18"/>
      <w:szCs w:val="18"/>
      <w:lang w:val="ro-RO" w:eastAsia="en-GB"/>
    </w:rPr>
  </w:style>
  <w:style w:type="paragraph" w:customStyle="1" w:styleId="Default">
    <w:name w:val="Default"/>
    <w:rsid w:val="00245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9461ED"/>
    <w:rPr>
      <w:rFonts w:ascii="Garamond" w:eastAsia="Times New Roman" w:hAnsi="Garamond" w:cs="Times New Roman"/>
      <w:b/>
      <w:sz w:val="24"/>
      <w:szCs w:val="20"/>
      <w:lang w:val="ro-RO" w:eastAsia="hu-HU"/>
    </w:rPr>
  </w:style>
  <w:style w:type="paragraph" w:styleId="Listparagraf">
    <w:name w:val="List Paragraph"/>
    <w:aliases w:val="Normal bullet 2,List Paragraph1,Akapit z listą BS,Outlines a.b.c.,List_Paragraph,Multilevel para_II,Akapit z lista BS,Listă colorată - Accentuare 11,body 2,List Paragraph11,List Paragraph111,Forth level,Citation List,본문(내용),Header bold"/>
    <w:basedOn w:val="Normal"/>
    <w:link w:val="ListparagrafCaracter"/>
    <w:uiPriority w:val="34"/>
    <w:qFormat/>
    <w:rsid w:val="002D63DC"/>
    <w:pPr>
      <w:ind w:left="720"/>
    </w:pPr>
    <w:rPr>
      <w:sz w:val="20"/>
      <w:szCs w:val="20"/>
      <w:lang w:val="en-US" w:eastAsia="en-US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,Listă colorată - Accentuare 11 Caracter"/>
    <w:link w:val="Listparagraf"/>
    <w:uiPriority w:val="34"/>
    <w:locked/>
    <w:rsid w:val="002D63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rgujiu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targujiu@targuji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9C30-7F74-464B-B6E6-B4BB6447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Craciunel Alis</dc:creator>
  <cp:keywords/>
  <dc:description/>
  <cp:lastModifiedBy>Luminita r</cp:lastModifiedBy>
  <cp:revision>2</cp:revision>
  <cp:lastPrinted>2017-06-27T05:22:00Z</cp:lastPrinted>
  <dcterms:created xsi:type="dcterms:W3CDTF">2025-06-25T11:15:00Z</dcterms:created>
  <dcterms:modified xsi:type="dcterms:W3CDTF">2025-06-25T11:15:00Z</dcterms:modified>
</cp:coreProperties>
</file>